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C2340"/>
          <w:sz w:val="40"/>
        </w:rPr>
        <w:t>Henry Bory Prevez</w:t>
      </w:r>
    </w:p>
    <w:p>
      <w:r>
        <w:t>Full Professor · Doctor of Sciences in Automatic Control</w:t>
      </w:r>
    </w:p>
    <w:p>
      <w:r>
        <w:rPr>
          <w:b/>
        </w:rPr>
        <w:t>ATS CV</w:t>
      </w:r>
    </w:p>
    <w:p>
      <w:r>
        <w:t>Universidad de Oriente · Santiago de Cuba</w:t>
      </w:r>
    </w:p>
    <w:p>
      <w:r>
        <w:t>English · Functional translation for international visibility; review before official institutional use.</w:t>
      </w:r>
    </w:p>
    <w:p>
      <w:r>
        <w:rPr>
          <w:b/>
          <w:color w:val="123456"/>
          <w:sz w:val="26"/>
        </w:rPr>
        <w:t>Profile</w:t>
      </w:r>
    </w:p>
    <w:p>
      <w:r>
        <w:t>Full Professor at Universidad de Oriente with work in automatic control, power electronics, advanced control, renewable energy, micro-hydropower, OTEC, wave energy, scientific software and applied mathematical modelling.</w:t>
      </w:r>
    </w:p>
    <w:p>
      <w:r>
        <w:rPr>
          <w:b/>
          <w:color w:val="123456"/>
          <w:sz w:val="26"/>
        </w:rPr>
        <w:t>Areas of expertise</w:t>
      </w:r>
    </w:p>
    <w:p>
      <w:pPr>
        <w:pStyle w:val="ListBullet"/>
      </w:pPr>
      <w:r>
        <w:rPr>
          <w:sz w:val="20"/>
        </w:rPr>
        <w:t>Automatic control, advanced control and power electronics.</w:t>
      </w:r>
    </w:p>
    <w:p>
      <w:pPr>
        <w:pStyle w:val="ListBullet"/>
      </w:pPr>
      <w:r>
        <w:rPr>
          <w:sz w:val="20"/>
        </w:rPr>
        <w:t>Micro-hydropower, Pelton turbine contexts and isolated microgrids.</w:t>
      </w:r>
    </w:p>
    <w:p>
      <w:pPr>
        <w:pStyle w:val="ListBullet"/>
      </w:pPr>
      <w:r>
        <w:rPr>
          <w:sz w:val="20"/>
        </w:rPr>
        <w:t>OTEC systems, ocean energy and wave energy.</w:t>
      </w:r>
    </w:p>
    <w:p>
      <w:pPr>
        <w:pStyle w:val="ListBullet"/>
      </w:pPr>
      <w:r>
        <w:rPr>
          <w:sz w:val="20"/>
        </w:rPr>
        <w:t>MATLAB/Simulink, Python, Octave, Arduino and virtual laboratories.</w:t>
      </w:r>
    </w:p>
    <w:p>
      <w:pPr>
        <w:pStyle w:val="ListBullet"/>
      </w:pPr>
      <w:r>
        <w:rPr>
          <w:sz w:val="20"/>
        </w:rPr>
        <w:t>Computational biophysics, mathematical oncology and complex systems modelling.</w:t>
      </w:r>
    </w:p>
    <w:p>
      <w:r>
        <w:rPr>
          <w:b/>
          <w:color w:val="123456"/>
          <w:sz w:val="26"/>
        </w:rPr>
        <w:t>Keywords</w:t>
      </w:r>
    </w:p>
    <w:p>
      <w:r>
        <w:t>Automatic Control · Power Electronics · Renewable Energy · Micro-hydropower · OTEC · MATLAB · Simulink · Python · Scientific Software · Mathematical Modelling</w:t>
      </w:r>
    </w:p>
    <w:p/>
    <w:p>
      <w:r>
        <w:rPr>
          <w:i/>
          <w:color w:val="5A5A5A"/>
          <w:sz w:val="16"/>
        </w:rPr>
        <w:t>Functional translation for international visibility; review before official institutional use.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