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C2340"/>
          <w:sz w:val="40"/>
        </w:rPr>
        <w:t>Henry Bory Prevez</w:t>
      </w:r>
    </w:p>
    <w:p>
      <w:r>
        <w:t>Profesor Titular · Doctor en Ciencias en Automática</w:t>
      </w:r>
    </w:p>
    <w:p>
      <w:r>
        <w:rPr>
          <w:b/>
        </w:rPr>
        <w:t>CV ATS</w:t>
      </w:r>
    </w:p>
    <w:p>
      <w:r>
        <w:t>Universidad de Oriente · Santiago de Cuba</w:t>
      </w:r>
    </w:p>
    <w:p>
      <w:r>
        <w:t>Español · Traducción funcional para difusión internacional; revisar antes de uso oficial o envío institucional.</w:t>
      </w:r>
    </w:p>
    <w:p>
      <w:r>
        <w:rPr>
          <w:b/>
          <w:color w:val="123456"/>
          <w:sz w:val="26"/>
        </w:rPr>
        <w:t>Perfil</w:t>
      </w:r>
    </w:p>
    <w:p>
      <w:r>
        <w:t>Profesor Titular de la Universidad de Oriente con trayectoria en automática, electrónica de potencia, control avanzado, energías renovables, micro-hidroeléctricas, OTEC, energía undimotriz, software científico y modelado matemático aplicado.</w:t>
      </w:r>
    </w:p>
    <w:p>
      <w:r>
        <w:rPr>
          <w:b/>
          <w:color w:val="123456"/>
          <w:sz w:val="26"/>
        </w:rPr>
        <w:t>Áreas de especialización</w:t>
      </w:r>
    </w:p>
    <w:p>
      <w:pPr>
        <w:pStyle w:val="ListBullet"/>
      </w:pPr>
      <w:r>
        <w:rPr>
          <w:sz w:val="20"/>
        </w:rPr>
        <w:t>Automática, control avanzado y electrónica de potencia.</w:t>
      </w:r>
    </w:p>
    <w:p>
      <w:pPr>
        <w:pStyle w:val="ListBullet"/>
      </w:pPr>
      <w:r>
        <w:rPr>
          <w:sz w:val="20"/>
        </w:rPr>
        <w:t>Micro-hidroeléctricas, turbina Pelton y microrredes aisladas.</w:t>
      </w:r>
    </w:p>
    <w:p>
      <w:pPr>
        <w:pStyle w:val="ListBullet"/>
      </w:pPr>
      <w:r>
        <w:rPr>
          <w:sz w:val="20"/>
        </w:rPr>
        <w:t>Sistemas OTEC, energía oceánica y energía undimotriz.</w:t>
      </w:r>
    </w:p>
    <w:p>
      <w:pPr>
        <w:pStyle w:val="ListBullet"/>
      </w:pPr>
      <w:r>
        <w:rPr>
          <w:sz w:val="20"/>
        </w:rPr>
        <w:t>MATLAB/Simulink, Python, Octave, Arduino y laboratorios virtuales.</w:t>
      </w:r>
    </w:p>
    <w:p>
      <w:pPr>
        <w:pStyle w:val="ListBullet"/>
      </w:pPr>
      <w:r>
        <w:rPr>
          <w:sz w:val="20"/>
        </w:rPr>
        <w:t>Biofísica computacional, oncología matemática y modelado de sistemas complejos.</w:t>
      </w:r>
    </w:p>
    <w:p>
      <w:r>
        <w:rPr>
          <w:b/>
          <w:color w:val="123456"/>
          <w:sz w:val="26"/>
        </w:rPr>
        <w:t>Keywords</w:t>
      </w:r>
    </w:p>
    <w:p>
      <w:r>
        <w:t>Automatic Control · Power Electronics · Renewable Energy · Micro-hydropower · OTEC · MATLAB · Simulink · Python · Scientific Software · Mathematical Modelling</w:t>
      </w:r>
    </w:p>
    <w:p/>
    <w:p>
      <w:r>
        <w:rPr>
          <w:i/>
          <w:color w:val="5A5A5A"/>
          <w:sz w:val="16"/>
        </w:rPr>
        <w:t>Traducción funcional para difusión internacional; revisar antes de uso oficial o envío institucional.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