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Professor Titular · Doutor em Ciências em Automática</w:t>
      </w:r>
    </w:p>
    <w:p>
      <w:r>
        <w:rPr>
          <w:b/>
        </w:rPr>
        <w:t>CV ATS</w:t>
      </w:r>
    </w:p>
    <w:p>
      <w:r>
        <w:t>Universidad de Oriente · Santiago de Cuba</w:t>
      </w:r>
    </w:p>
    <w:p>
      <w:r>
        <w:t>Português · Tradução funcional para difusão internacional; revisar antes de uso oficial institucional.</w:t>
      </w:r>
    </w:p>
    <w:p>
      <w:r>
        <w:rPr>
          <w:b/>
          <w:color w:val="123456"/>
          <w:sz w:val="26"/>
        </w:rPr>
        <w:t>Perfil</w:t>
      </w:r>
    </w:p>
    <w:p>
      <w:r>
        <w:t>Professor Titular da Universidade de Oriente com trajetória em Automática, eletrônica de potência, controle avançado, energias renováveis, micro-hidrelétricas, OTEC, energia undimotriz, software científico e modelagem matemática aplicada.</w:t>
      </w:r>
    </w:p>
    <w:p>
      <w:r>
        <w:rPr>
          <w:b/>
          <w:color w:val="123456"/>
          <w:sz w:val="26"/>
        </w:rPr>
        <w:t>Áreas de especialização</w:t>
      </w:r>
    </w:p>
    <w:p>
      <w:pPr>
        <w:pStyle w:val="ListBullet"/>
      </w:pPr>
      <w:r>
        <w:rPr>
          <w:sz w:val="20"/>
        </w:rPr>
        <w:t>Automática, controle avançado e eletrônica de potência.</w:t>
      </w:r>
    </w:p>
    <w:p>
      <w:pPr>
        <w:pStyle w:val="ListBullet"/>
      </w:pPr>
      <w:r>
        <w:rPr>
          <w:sz w:val="20"/>
        </w:rPr>
        <w:t>Micro-hidrelétricas, turbina Pelton e microrredes isoladas.</w:t>
      </w:r>
    </w:p>
    <w:p>
      <w:pPr>
        <w:pStyle w:val="ListBullet"/>
      </w:pPr>
      <w:r>
        <w:rPr>
          <w:sz w:val="20"/>
        </w:rPr>
        <w:t>Sistemas OTEC, energia oceânica e energia undimotriz.</w:t>
      </w:r>
    </w:p>
    <w:p>
      <w:pPr>
        <w:pStyle w:val="ListBullet"/>
      </w:pPr>
      <w:r>
        <w:rPr>
          <w:sz w:val="20"/>
        </w:rPr>
        <w:t>MATLAB/Simulink, Python, Octave, Arduino e laboratórios virtuais.</w:t>
      </w:r>
    </w:p>
    <w:p>
      <w:pPr>
        <w:pStyle w:val="ListBullet"/>
      </w:pPr>
      <w:r>
        <w:rPr>
          <w:sz w:val="20"/>
        </w:rPr>
        <w:t>Biofísica computacional, oncologia matemática e modelagem de sistemas complexos.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Tradução funcional para difusão internacional; revisar antes de uso oficial institucional.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